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菏泽职业学院新一代信息技术高水平专业群</w:t>
      </w:r>
    </w:p>
    <w:p>
      <w:pPr>
        <w:pStyle w:val="3"/>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二期建设项目第三方检测及验收服务</w:t>
      </w:r>
    </w:p>
    <w:p>
      <w:pPr>
        <w:ind w:firstLine="643" w:firstLineChars="200"/>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CN"/>
        </w:rPr>
        <w:t>项目预算：8万元</w:t>
      </w:r>
    </w:p>
    <w:p>
      <w:pPr>
        <w:ind w:firstLine="643" w:firstLineChars="200"/>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CN"/>
        </w:rPr>
        <w:t>资格要求：</w:t>
      </w:r>
    </w:p>
    <w:p>
      <w:pPr>
        <w:ind w:firstLine="640" w:firstLineChars="200"/>
        <w:rPr>
          <w:rFonts w:hint="eastAsia"/>
          <w:sz w:val="32"/>
          <w:szCs w:val="32"/>
          <w:lang w:val="en-US" w:eastAsia="zh-CN"/>
        </w:rPr>
      </w:pPr>
      <w:r>
        <w:rPr>
          <w:rFonts w:hint="eastAsia"/>
          <w:sz w:val="32"/>
          <w:szCs w:val="32"/>
          <w:lang w:val="en-US" w:eastAsia="zh-CN"/>
        </w:rPr>
        <w:t>1、供应商须是在国内注册的独立企业法人，并在人员、设备、资金等方面具有相应的能力；</w:t>
      </w:r>
    </w:p>
    <w:p>
      <w:pPr>
        <w:pStyle w:val="2"/>
        <w:ind w:left="0" w:leftChars="0" w:firstLine="640" w:firstLineChars="200"/>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2</w:t>
      </w:r>
      <w:r>
        <w:rPr>
          <w:rFonts w:hint="eastAsia" w:eastAsiaTheme="minorEastAsia" w:cstheme="minorBidi"/>
          <w:kern w:val="2"/>
          <w:sz w:val="32"/>
          <w:szCs w:val="32"/>
          <w:lang w:val="en-US" w:eastAsia="zh-CN" w:bidi="ar-SA"/>
        </w:rPr>
        <w:t>、</w:t>
      </w:r>
      <w:r>
        <w:rPr>
          <w:rFonts w:hint="eastAsia" w:asciiTheme="minorHAnsi" w:hAnsiTheme="minorHAnsi" w:eastAsiaTheme="minorEastAsia" w:cstheme="minorBidi"/>
          <w:kern w:val="2"/>
          <w:sz w:val="32"/>
          <w:szCs w:val="32"/>
          <w:lang w:val="en-US" w:eastAsia="zh-CN" w:bidi="ar-SA"/>
        </w:rPr>
        <w:t>供应商具备省级市场监督管理局颁发的CMA计量认证</w:t>
      </w:r>
    </w:p>
    <w:p>
      <w:pPr>
        <w:pStyle w:val="2"/>
        <w:ind w:left="0" w:leftChars="0" w:firstLine="640" w:firstLineChars="200"/>
        <w:rPr>
          <w:rFonts w:hint="eastAsia" w:eastAsiaTheme="minorEastAsia" w:cstheme="minorBidi"/>
          <w:kern w:val="2"/>
          <w:sz w:val="32"/>
          <w:szCs w:val="32"/>
          <w:lang w:val="en-US" w:eastAsia="zh-CN" w:bidi="ar-SA"/>
        </w:rPr>
      </w:pPr>
      <w:r>
        <w:rPr>
          <w:rFonts w:hint="eastAsia" w:eastAsiaTheme="minorEastAsia" w:cstheme="minorBidi"/>
          <w:kern w:val="2"/>
          <w:sz w:val="32"/>
          <w:szCs w:val="32"/>
          <w:lang w:val="en-US" w:eastAsia="zh-CN" w:bidi="ar-SA"/>
        </w:rPr>
        <w:t>3、供应商具备中国合格评定认可委员会CNAS认证</w:t>
      </w:r>
    </w:p>
    <w:p>
      <w:pPr>
        <w:ind w:firstLine="640" w:firstLineChars="200"/>
        <w:rPr>
          <w:rFonts w:hint="eastAsia"/>
          <w:sz w:val="32"/>
          <w:szCs w:val="32"/>
          <w:lang w:val="en-US" w:eastAsia="zh-CN"/>
        </w:rPr>
      </w:pPr>
      <w:r>
        <w:rPr>
          <w:rFonts w:hint="eastAsia"/>
          <w:sz w:val="32"/>
          <w:szCs w:val="32"/>
          <w:lang w:val="en-US" w:eastAsia="zh-CN"/>
        </w:rPr>
        <w:t>4、参加本次政府采购活动前3年内，在经营活动中没有重大违法记录；</w:t>
      </w:r>
    </w:p>
    <w:p>
      <w:pPr>
        <w:ind w:firstLine="640" w:firstLineChars="200"/>
        <w:rPr>
          <w:rFonts w:hint="default"/>
          <w:lang w:val="en-US" w:eastAsia="zh-CN"/>
        </w:rPr>
      </w:pPr>
      <w:r>
        <w:rPr>
          <w:rFonts w:hint="eastAsia"/>
          <w:sz w:val="32"/>
          <w:szCs w:val="32"/>
          <w:lang w:val="en-US" w:eastAsia="zh-CN"/>
        </w:rPr>
        <w:t>5、在“信用中国”网站中被列入失信被执行人、重大税收违法失信主体、政府采购严重违法失信行为记录名单的供应商，不得参加本次采购活动。</w:t>
      </w:r>
      <w:bookmarkStart w:id="0" w:name="_GoBack"/>
      <w:bookmarkEnd w:id="0"/>
    </w:p>
    <w:p>
      <w:pPr>
        <w:pStyle w:val="2"/>
        <w:numPr>
          <w:ilvl w:val="0"/>
          <w:numId w:val="0"/>
        </w:numPr>
        <w:ind w:leftChars="0" w:firstLine="640" w:firstLineChars="200"/>
        <w:jc w:val="left"/>
        <w:rPr>
          <w:rFonts w:hint="eastAsia" w:ascii="宋体" w:hAnsi="宋体" w:eastAsia="宋体" w:cs="宋体"/>
          <w:b/>
          <w:bCs/>
          <w:kern w:val="2"/>
          <w:sz w:val="32"/>
          <w:szCs w:val="32"/>
          <w:lang w:val="en-US" w:eastAsia="zh-CN" w:bidi="zh-CN"/>
        </w:rPr>
      </w:pPr>
      <w:r>
        <w:rPr>
          <w:rFonts w:hint="eastAsia" w:ascii="黑体" w:hAnsi="黑体" w:eastAsia="黑体" w:cs="黑体"/>
          <w:sz w:val="32"/>
          <w:szCs w:val="32"/>
          <w:lang w:val="en-US" w:eastAsia="zh-CN"/>
        </w:rPr>
        <w:t>检测及验收服务</w:t>
      </w:r>
      <w:r>
        <w:rPr>
          <w:rFonts w:hint="eastAsia" w:ascii="黑体" w:hAnsi="黑体" w:eastAsia="黑体" w:cs="黑体"/>
          <w:b/>
          <w:bCs/>
          <w:kern w:val="2"/>
          <w:sz w:val="32"/>
          <w:szCs w:val="32"/>
          <w:lang w:val="en-US" w:eastAsia="zh-CN" w:bidi="zh-CN"/>
        </w:rPr>
        <w:t>要求</w:t>
      </w:r>
    </w:p>
    <w:p>
      <w:pPr>
        <w:pStyle w:val="2"/>
        <w:numPr>
          <w:ilvl w:val="0"/>
          <w:numId w:val="0"/>
        </w:numPr>
        <w:ind w:firstLine="643" w:firstLineChars="200"/>
        <w:rPr>
          <w:rFonts w:hint="default" w:ascii="宋体" w:hAnsi="宋体" w:eastAsia="宋体" w:cs="宋体"/>
          <w:kern w:val="2"/>
          <w:sz w:val="32"/>
          <w:szCs w:val="32"/>
          <w:lang w:val="en-US" w:eastAsia="zh-CN" w:bidi="zh-CN"/>
        </w:rPr>
      </w:pPr>
      <w:r>
        <w:rPr>
          <w:rFonts w:hint="eastAsia" w:ascii="宋体" w:hAnsi="宋体" w:eastAsia="宋体" w:cs="宋体"/>
          <w:b/>
          <w:bCs/>
          <w:kern w:val="2"/>
          <w:sz w:val="32"/>
          <w:szCs w:val="32"/>
          <w:lang w:val="en-US" w:eastAsia="zh-CN" w:bidi="zh-CN"/>
        </w:rPr>
        <w:t>一、</w:t>
      </w:r>
      <w:r>
        <w:rPr>
          <w:rFonts w:hint="default" w:ascii="宋体" w:hAnsi="宋体" w:eastAsia="宋体" w:cs="宋体"/>
          <w:b/>
          <w:bCs/>
          <w:kern w:val="2"/>
          <w:sz w:val="32"/>
          <w:szCs w:val="32"/>
          <w:lang w:val="en-US" w:eastAsia="zh-CN" w:bidi="zh-CN"/>
        </w:rPr>
        <w:t>项目目标</w:t>
      </w:r>
      <w:r>
        <w:rPr>
          <w:rFonts w:hint="default" w:ascii="宋体" w:hAnsi="宋体" w:eastAsia="宋体" w:cs="宋体"/>
          <w:kern w:val="2"/>
          <w:sz w:val="32"/>
          <w:szCs w:val="32"/>
          <w:lang w:val="en-US" w:eastAsia="zh-CN" w:bidi="zh-CN"/>
        </w:rPr>
        <w:t xml:space="preserve"> </w:t>
      </w:r>
    </w:p>
    <w:p>
      <w:pPr>
        <w:pStyle w:val="2"/>
        <w:numPr>
          <w:ilvl w:val="0"/>
          <w:numId w:val="0"/>
        </w:numPr>
        <w:ind w:leftChars="0" w:firstLine="640" w:firstLineChars="20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为保证菏泽职业学院新一代信息技术高水平专业群建设项目在全面集成之后整体达到设计要求和建设标准，本项目采用专业第三方服务机构的方式，依据菏泽职业学院新一代信息技术高水平专业群建设项目建设总体要求和国家相关软件质量检测标准要求完成对本项目所有系统平台的测试。服务商应通过专业的信息化项目安全管理经验及方法，为本项目所有系统平台提供便捷、高效、优质的测试服务，提高项目的建设质量，并为信息化项目验收提供依据，保证项目按质保量建设完成。</w:t>
      </w:r>
    </w:p>
    <w:p>
      <w:pPr>
        <w:pStyle w:val="2"/>
        <w:numPr>
          <w:ilvl w:val="0"/>
          <w:numId w:val="0"/>
        </w:numPr>
        <w:ind w:leftChars="0" w:firstLine="643" w:firstLineChars="200"/>
        <w:rPr>
          <w:rFonts w:hint="default" w:ascii="宋体" w:hAnsi="宋体" w:eastAsia="宋体" w:cs="宋体"/>
          <w:b/>
          <w:bCs/>
          <w:kern w:val="2"/>
          <w:sz w:val="32"/>
          <w:szCs w:val="32"/>
          <w:lang w:val="en-US" w:eastAsia="zh-CN" w:bidi="zh-CN"/>
        </w:rPr>
      </w:pPr>
      <w:r>
        <w:rPr>
          <w:rFonts w:hint="eastAsia" w:ascii="宋体" w:hAnsi="宋体" w:eastAsia="宋体" w:cs="宋体"/>
          <w:b/>
          <w:bCs/>
          <w:kern w:val="2"/>
          <w:sz w:val="32"/>
          <w:szCs w:val="32"/>
          <w:lang w:val="en-US" w:eastAsia="zh-CN" w:bidi="zh-CN"/>
        </w:rPr>
        <w:t>二、</w:t>
      </w:r>
      <w:r>
        <w:rPr>
          <w:rFonts w:hint="default" w:ascii="宋体" w:hAnsi="宋体" w:eastAsia="宋体" w:cs="宋体"/>
          <w:b/>
          <w:bCs/>
          <w:kern w:val="2"/>
          <w:sz w:val="32"/>
          <w:szCs w:val="32"/>
          <w:lang w:val="en-US" w:eastAsia="zh-CN" w:bidi="zh-CN"/>
        </w:rPr>
        <w:t xml:space="preserve">服务内容 </w:t>
      </w:r>
    </w:p>
    <w:p>
      <w:pPr>
        <w:pStyle w:val="2"/>
        <w:numPr>
          <w:ilvl w:val="0"/>
          <w:numId w:val="0"/>
        </w:numPr>
        <w:ind w:leftChars="0" w:firstLine="640" w:firstLineChars="20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总体要求：依据菏泽职业学院新一代信息技术高水平专业群</w:t>
      </w:r>
      <w:r>
        <w:rPr>
          <w:rFonts w:hint="eastAsia" w:ascii="宋体" w:hAnsi="宋体" w:eastAsia="宋体" w:cs="宋体"/>
          <w:kern w:val="2"/>
          <w:sz w:val="32"/>
          <w:szCs w:val="32"/>
          <w:lang w:val="en-US" w:eastAsia="zh-CN" w:bidi="zh-CN"/>
        </w:rPr>
        <w:t>二期</w:t>
      </w:r>
      <w:r>
        <w:rPr>
          <w:rFonts w:hint="default" w:ascii="宋体" w:hAnsi="宋体" w:eastAsia="宋体" w:cs="宋体"/>
          <w:kern w:val="2"/>
          <w:sz w:val="32"/>
          <w:szCs w:val="32"/>
          <w:lang w:val="en-US" w:eastAsia="zh-CN" w:bidi="zh-CN"/>
        </w:rPr>
        <w:t>建设项目招投标文件、建设方案、商务合同及项目开发过程文档资料，设计完善项目检测方案，并依据检测方案及国家有关质量标准开展工程检测服务工作，对项目实现的功能、性能等进行符合性验证，出具检测报告。</w:t>
      </w:r>
      <w:r>
        <w:rPr>
          <w:rFonts w:hint="eastAsia" w:ascii="宋体" w:hAnsi="宋体" w:eastAsia="宋体" w:cs="宋体"/>
          <w:kern w:val="2"/>
          <w:sz w:val="32"/>
          <w:szCs w:val="32"/>
          <w:lang w:val="en-US" w:eastAsia="zh-CN" w:bidi="zh-CN"/>
        </w:rPr>
        <w:t>并依据检测报告并邀请行业专家参加现场验收活动，验收合格后形成项目验收报告。</w:t>
      </w:r>
    </w:p>
    <w:p>
      <w:pPr>
        <w:pStyle w:val="2"/>
        <w:numPr>
          <w:ilvl w:val="0"/>
          <w:numId w:val="0"/>
        </w:numPr>
        <w:ind w:leftChars="0" w:firstLine="643" w:firstLineChars="200"/>
        <w:rPr>
          <w:rFonts w:hint="default" w:ascii="宋体" w:hAnsi="宋体" w:eastAsia="宋体" w:cs="宋体"/>
          <w:b/>
          <w:bCs/>
          <w:kern w:val="2"/>
          <w:sz w:val="32"/>
          <w:szCs w:val="32"/>
          <w:lang w:val="en-US" w:eastAsia="zh-CN" w:bidi="zh-CN"/>
        </w:rPr>
      </w:pPr>
      <w:r>
        <w:rPr>
          <w:rFonts w:hint="eastAsia" w:ascii="宋体" w:hAnsi="宋体" w:eastAsia="宋体" w:cs="宋体"/>
          <w:b/>
          <w:bCs/>
          <w:kern w:val="2"/>
          <w:sz w:val="32"/>
          <w:szCs w:val="32"/>
          <w:lang w:val="en-US" w:eastAsia="zh-CN" w:bidi="zh-CN"/>
        </w:rPr>
        <w:t>三、</w:t>
      </w:r>
      <w:r>
        <w:rPr>
          <w:rFonts w:hint="default" w:ascii="宋体" w:hAnsi="宋体" w:eastAsia="宋体" w:cs="宋体"/>
          <w:b/>
          <w:bCs/>
          <w:kern w:val="2"/>
          <w:sz w:val="32"/>
          <w:szCs w:val="32"/>
          <w:lang w:val="en-US" w:eastAsia="zh-CN" w:bidi="zh-CN"/>
        </w:rPr>
        <w:t>检测验收服务要求</w:t>
      </w:r>
    </w:p>
    <w:p>
      <w:pPr>
        <w:pStyle w:val="2"/>
        <w:numPr>
          <w:ilvl w:val="0"/>
          <w:numId w:val="0"/>
        </w:numPr>
        <w:ind w:leftChars="0" w:firstLine="640" w:firstLineChars="200"/>
        <w:rPr>
          <w:rFonts w:hint="default" w:ascii="宋体" w:hAnsi="宋体" w:eastAsia="宋体" w:cs="宋体"/>
          <w:kern w:val="2"/>
          <w:sz w:val="32"/>
          <w:szCs w:val="32"/>
          <w:lang w:val="en-US" w:eastAsia="zh-CN" w:bidi="zh-CN"/>
        </w:rPr>
      </w:pPr>
      <w:r>
        <w:rPr>
          <w:rFonts w:hint="eastAsia" w:ascii="宋体" w:hAnsi="宋体" w:eastAsia="宋体" w:cs="宋体"/>
          <w:kern w:val="2"/>
          <w:sz w:val="32"/>
          <w:szCs w:val="32"/>
          <w:lang w:val="en-US" w:eastAsia="zh-CN" w:bidi="zh-CN"/>
        </w:rPr>
        <w:t>（一）</w:t>
      </w:r>
      <w:r>
        <w:rPr>
          <w:rFonts w:hint="default" w:ascii="宋体" w:hAnsi="宋体" w:eastAsia="宋体" w:cs="宋体"/>
          <w:kern w:val="2"/>
          <w:sz w:val="32"/>
          <w:szCs w:val="32"/>
          <w:lang w:val="en-US" w:eastAsia="zh-CN" w:bidi="zh-CN"/>
        </w:rPr>
        <w:t>硬件系统检测内容</w:t>
      </w:r>
    </w:p>
    <w:p>
      <w:pPr>
        <w:pStyle w:val="2"/>
        <w:numPr>
          <w:ilvl w:val="0"/>
          <w:numId w:val="0"/>
        </w:numPr>
        <w:ind w:leftChars="0" w:firstLine="640" w:firstLineChars="20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本次主要针对菏泽职业学院新一代信息技术高水平专业群建设项目的建设内容进行功能、性能等方面的检测评估，对不符合要求的部分，提出明确的整改意见，确保第三方检测报告符合相关国家标准规范以及项目招投标文件、设计方案和合同内容要求，为项目竣工验收提供客观依据。主要针对菏泽职业学院云计算技术平台及软件测试系统采购项目（软件测试技能竞赛实训平台单一来源）</w:t>
      </w:r>
      <w:r>
        <w:rPr>
          <w:rFonts w:hint="eastAsia" w:ascii="宋体" w:hAnsi="宋体" w:eastAsia="宋体" w:cs="宋体"/>
          <w:kern w:val="2"/>
          <w:sz w:val="32"/>
          <w:szCs w:val="32"/>
          <w:lang w:val="en-US" w:eastAsia="zh-CN" w:bidi="zh-CN"/>
        </w:rPr>
        <w:t>、</w:t>
      </w:r>
      <w:r>
        <w:rPr>
          <w:rFonts w:hint="default" w:ascii="宋体" w:hAnsi="宋体" w:eastAsia="宋体" w:cs="宋体"/>
          <w:kern w:val="2"/>
          <w:sz w:val="32"/>
          <w:szCs w:val="32"/>
          <w:lang w:val="en-US" w:eastAsia="zh-CN" w:bidi="zh-CN"/>
        </w:rPr>
        <w:t>菏泽职业学院云计算技术平台及软件测试系统采购项目（云计算实训平台单一来源）</w:t>
      </w:r>
      <w:r>
        <w:rPr>
          <w:rFonts w:hint="eastAsia" w:ascii="宋体" w:hAnsi="宋体" w:eastAsia="宋体" w:cs="宋体"/>
          <w:kern w:val="2"/>
          <w:sz w:val="32"/>
          <w:szCs w:val="32"/>
          <w:lang w:val="en-US" w:eastAsia="zh-CN" w:bidi="zh-CN"/>
        </w:rPr>
        <w:t>、</w:t>
      </w:r>
      <w:r>
        <w:rPr>
          <w:rFonts w:hint="default" w:ascii="宋体" w:hAnsi="宋体" w:eastAsia="宋体" w:cs="宋体"/>
          <w:kern w:val="2"/>
          <w:sz w:val="32"/>
          <w:szCs w:val="32"/>
          <w:lang w:val="en-US" w:eastAsia="zh-CN" w:bidi="zh-CN"/>
        </w:rPr>
        <w:t>菏泽职业学院新一代信息技术高水平专业群建设嵌入式岗课赛证综合实训室采购项目</w:t>
      </w:r>
      <w:r>
        <w:rPr>
          <w:rFonts w:hint="eastAsia" w:ascii="宋体" w:hAnsi="宋体" w:eastAsia="宋体" w:cs="宋体"/>
          <w:kern w:val="2"/>
          <w:sz w:val="32"/>
          <w:szCs w:val="32"/>
          <w:lang w:val="en-US" w:eastAsia="zh-CN" w:bidi="zh-CN"/>
        </w:rPr>
        <w:t>、</w:t>
      </w:r>
      <w:r>
        <w:rPr>
          <w:rFonts w:hint="default" w:ascii="宋体" w:hAnsi="宋体" w:eastAsia="宋体" w:cs="宋体"/>
          <w:kern w:val="2"/>
          <w:sz w:val="32"/>
          <w:szCs w:val="32"/>
          <w:lang w:val="en-US" w:eastAsia="zh-CN" w:bidi="zh-CN"/>
        </w:rPr>
        <w:t>新一代信息技术专业群融媒体内容策划与制作</w:t>
      </w:r>
      <w:r>
        <w:rPr>
          <w:rFonts w:hint="eastAsia" w:ascii="宋体" w:hAnsi="宋体" w:eastAsia="宋体" w:cs="宋体"/>
          <w:kern w:val="2"/>
          <w:sz w:val="32"/>
          <w:szCs w:val="32"/>
          <w:lang w:val="en-US" w:eastAsia="zh-CN" w:bidi="zh-CN"/>
        </w:rPr>
        <w:t>、</w:t>
      </w:r>
      <w:r>
        <w:rPr>
          <w:rFonts w:hint="default" w:ascii="宋体" w:hAnsi="宋体" w:eastAsia="宋体" w:cs="宋体"/>
          <w:kern w:val="2"/>
          <w:sz w:val="32"/>
          <w:szCs w:val="32"/>
          <w:lang w:val="en-US" w:eastAsia="zh-CN" w:bidi="zh-CN"/>
        </w:rPr>
        <w:t>新一代信息技术专业群数字化产品设计与开发</w:t>
      </w:r>
      <w:r>
        <w:rPr>
          <w:rFonts w:hint="eastAsia" w:ascii="宋体" w:hAnsi="宋体" w:eastAsia="宋体" w:cs="宋体"/>
          <w:kern w:val="2"/>
          <w:sz w:val="32"/>
          <w:szCs w:val="32"/>
          <w:lang w:val="en-US" w:eastAsia="zh-CN" w:bidi="zh-CN"/>
        </w:rPr>
        <w:t>、</w:t>
      </w:r>
      <w:r>
        <w:rPr>
          <w:rFonts w:hint="default" w:ascii="宋体" w:hAnsi="宋体" w:eastAsia="宋体" w:cs="宋体"/>
          <w:kern w:val="2"/>
          <w:sz w:val="32"/>
          <w:szCs w:val="32"/>
          <w:lang w:val="en-US" w:eastAsia="zh-CN" w:bidi="zh-CN"/>
        </w:rPr>
        <w:t>菏泽职业学院新一代信息技术高水平专业群建设视频剪辑室扩建项目</w:t>
      </w:r>
      <w:r>
        <w:rPr>
          <w:rFonts w:hint="eastAsia" w:ascii="宋体" w:hAnsi="宋体" w:eastAsia="宋体" w:cs="宋体"/>
          <w:kern w:val="2"/>
          <w:sz w:val="32"/>
          <w:szCs w:val="32"/>
          <w:lang w:val="en-US" w:eastAsia="zh-CN" w:bidi="zh-CN"/>
        </w:rPr>
        <w:t>、</w:t>
      </w:r>
      <w:r>
        <w:rPr>
          <w:rFonts w:hint="default" w:ascii="宋体" w:hAnsi="宋体" w:eastAsia="宋体" w:cs="宋体"/>
          <w:kern w:val="2"/>
          <w:sz w:val="32"/>
          <w:szCs w:val="32"/>
          <w:lang w:val="en-US" w:eastAsia="zh-CN" w:bidi="zh-CN"/>
        </w:rPr>
        <w:t>菏泽职业学院新一代信息技术高水平专业群建设数字一体化机房采购项目</w:t>
      </w:r>
      <w:r>
        <w:rPr>
          <w:rFonts w:hint="eastAsia" w:ascii="宋体" w:hAnsi="宋体" w:eastAsia="宋体" w:cs="宋体"/>
          <w:kern w:val="2"/>
          <w:sz w:val="32"/>
          <w:szCs w:val="32"/>
          <w:lang w:val="en-US" w:eastAsia="zh-CN" w:bidi="zh-CN"/>
        </w:rPr>
        <w:t>、</w:t>
      </w:r>
      <w:r>
        <w:rPr>
          <w:rFonts w:hint="default" w:ascii="宋体" w:hAnsi="宋体" w:eastAsia="宋体" w:cs="宋体"/>
          <w:kern w:val="2"/>
          <w:sz w:val="32"/>
          <w:szCs w:val="32"/>
          <w:lang w:val="en-US" w:eastAsia="zh-CN" w:bidi="zh-CN"/>
        </w:rPr>
        <w:t>大数据技术应用实训室Navicat for MySQL软件许可证购买</w:t>
      </w:r>
      <w:r>
        <w:rPr>
          <w:rFonts w:hint="eastAsia" w:ascii="宋体" w:hAnsi="宋体" w:eastAsia="宋体" w:cs="宋体"/>
          <w:kern w:val="2"/>
          <w:sz w:val="32"/>
          <w:szCs w:val="32"/>
          <w:lang w:val="en-US" w:eastAsia="zh-CN" w:bidi="zh-CN"/>
        </w:rPr>
        <w:t>、</w:t>
      </w:r>
      <w:r>
        <w:rPr>
          <w:rFonts w:hint="default" w:ascii="宋体" w:hAnsi="宋体" w:eastAsia="宋体" w:cs="宋体"/>
          <w:kern w:val="2"/>
          <w:sz w:val="32"/>
          <w:szCs w:val="32"/>
          <w:lang w:val="en-US" w:eastAsia="zh-CN" w:bidi="zh-CN"/>
        </w:rPr>
        <w:t>菏泽职业学院新一代信息技术高水平专业群建设Web全栈实训室采购项目</w:t>
      </w:r>
      <w:r>
        <w:rPr>
          <w:rFonts w:hint="eastAsia" w:ascii="宋体" w:hAnsi="宋体" w:eastAsia="宋体" w:cs="宋体"/>
          <w:kern w:val="2"/>
          <w:sz w:val="32"/>
          <w:szCs w:val="32"/>
          <w:lang w:val="en-US" w:eastAsia="zh-CN" w:bidi="zh-CN"/>
        </w:rPr>
        <w:t>、</w:t>
      </w:r>
      <w:r>
        <w:rPr>
          <w:rFonts w:hint="default" w:ascii="宋体" w:hAnsi="宋体" w:eastAsia="宋体" w:cs="宋体"/>
          <w:kern w:val="2"/>
          <w:sz w:val="32"/>
          <w:szCs w:val="32"/>
          <w:lang w:val="en-US" w:eastAsia="zh-CN" w:bidi="zh-CN"/>
        </w:rPr>
        <w:t>菏泽职业学院新一代信息技术高水平专业群建设信息安全行业培训实训室采购项目</w:t>
      </w:r>
      <w:r>
        <w:rPr>
          <w:rFonts w:hint="eastAsia" w:ascii="宋体" w:hAnsi="宋体" w:eastAsia="宋体" w:cs="宋体"/>
          <w:kern w:val="2"/>
          <w:sz w:val="32"/>
          <w:szCs w:val="32"/>
          <w:lang w:val="en-US" w:eastAsia="zh-CN" w:bidi="zh-CN"/>
        </w:rPr>
        <w:t>、</w:t>
      </w:r>
      <w:r>
        <w:rPr>
          <w:rFonts w:hint="default" w:ascii="宋体" w:hAnsi="宋体" w:eastAsia="宋体" w:cs="宋体"/>
          <w:kern w:val="2"/>
          <w:sz w:val="32"/>
          <w:szCs w:val="32"/>
          <w:lang w:val="en-US" w:eastAsia="zh-CN" w:bidi="zh-CN"/>
        </w:rPr>
        <w:t>菏泽职业学院新一代信息技术高水平专业群建设信息安全专业教学实训室采购项目建设内容进行检测评估，并对工程质量提出合理化建议，协助系统工程整改，并出具相应的验收意见。</w:t>
      </w:r>
    </w:p>
    <w:p>
      <w:pPr>
        <w:pStyle w:val="2"/>
        <w:numPr>
          <w:ilvl w:val="0"/>
          <w:numId w:val="0"/>
        </w:numPr>
        <w:ind w:leftChars="0" w:firstLine="640" w:firstLineChars="200"/>
        <w:rPr>
          <w:rFonts w:hint="default" w:ascii="宋体" w:hAnsi="宋体" w:eastAsia="宋体" w:cs="宋体"/>
          <w:kern w:val="2"/>
          <w:sz w:val="32"/>
          <w:szCs w:val="32"/>
          <w:lang w:val="en-US" w:eastAsia="zh-CN" w:bidi="zh-CN"/>
        </w:rPr>
      </w:pPr>
      <w:r>
        <w:rPr>
          <w:rFonts w:hint="eastAsia" w:ascii="宋体" w:hAnsi="宋体" w:eastAsia="宋体" w:cs="宋体"/>
          <w:kern w:val="2"/>
          <w:sz w:val="32"/>
          <w:szCs w:val="32"/>
          <w:lang w:val="en-US" w:eastAsia="zh-CN" w:bidi="zh-CN"/>
        </w:rPr>
        <w:t>（二）</w:t>
      </w:r>
      <w:r>
        <w:rPr>
          <w:rFonts w:hint="default" w:ascii="宋体" w:hAnsi="宋体" w:eastAsia="宋体" w:cs="宋体"/>
          <w:kern w:val="2"/>
          <w:sz w:val="32"/>
          <w:szCs w:val="32"/>
          <w:lang w:val="en-US" w:eastAsia="zh-CN" w:bidi="zh-CN"/>
        </w:rPr>
        <w:t>软件系统检测内容</w:t>
      </w:r>
    </w:p>
    <w:p>
      <w:pPr>
        <w:pStyle w:val="2"/>
        <w:numPr>
          <w:ilvl w:val="0"/>
          <w:numId w:val="0"/>
        </w:numPr>
        <w:ind w:firstLine="640" w:firstLineChars="200"/>
        <w:jc w:val="left"/>
        <w:rPr>
          <w:rFonts w:hint="default" w:ascii="宋体" w:hAnsi="宋体" w:eastAsia="宋体" w:cs="宋体"/>
          <w:kern w:val="2"/>
          <w:sz w:val="32"/>
          <w:szCs w:val="32"/>
          <w:lang w:val="en-US" w:eastAsia="zh-CN" w:bidi="zh-CN"/>
        </w:rPr>
      </w:pPr>
      <w:r>
        <w:rPr>
          <w:rFonts w:hint="eastAsia" w:ascii="宋体" w:hAnsi="宋体" w:eastAsia="宋体" w:cs="宋体"/>
          <w:kern w:val="2"/>
          <w:sz w:val="32"/>
          <w:szCs w:val="32"/>
          <w:lang w:val="en-US" w:eastAsia="zh-CN" w:bidi="zh-CN"/>
        </w:rPr>
        <w:t>1、</w:t>
      </w:r>
      <w:r>
        <w:rPr>
          <w:rFonts w:hint="default" w:ascii="宋体" w:hAnsi="宋体" w:eastAsia="宋体" w:cs="宋体"/>
          <w:kern w:val="2"/>
          <w:sz w:val="32"/>
          <w:szCs w:val="32"/>
          <w:lang w:val="en-US" w:eastAsia="zh-CN" w:bidi="zh-CN"/>
        </w:rPr>
        <w:t>总体要求</w:t>
      </w:r>
    </w:p>
    <w:p>
      <w:pPr>
        <w:pStyle w:val="2"/>
        <w:numPr>
          <w:ilvl w:val="0"/>
          <w:numId w:val="0"/>
        </w:numPr>
        <w:ind w:leftChars="0" w:firstLine="640" w:firstLineChars="20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通过实施软件测试，发现和找出系统开发阶段未满足项目设计要求并且影响上线使用的开发设计缺陷，对系统软件进行全面的质量检测，验证软件是否满足文件所规定的软件质量特性要求，发现软件缺陷等，为软件产品质量的评价提供依据。依据的文件包括但不限于软件研发合同、软件需求规格说明、软件设计文档、初步设计文档、菏泽职业学院新一代信息技术高水平专业群建设项目采购文件、建设方投标响应文件、政府采购合同等。</w:t>
      </w:r>
    </w:p>
    <w:p>
      <w:pPr>
        <w:pStyle w:val="2"/>
        <w:numPr>
          <w:ilvl w:val="0"/>
          <w:numId w:val="0"/>
        </w:numPr>
        <w:ind w:firstLine="640" w:firstLineChars="200"/>
        <w:jc w:val="left"/>
        <w:rPr>
          <w:rFonts w:hint="default" w:ascii="宋体" w:hAnsi="宋体" w:eastAsia="宋体" w:cs="宋体"/>
          <w:kern w:val="2"/>
          <w:sz w:val="32"/>
          <w:szCs w:val="32"/>
          <w:lang w:val="en-US" w:eastAsia="zh-CN" w:bidi="zh-CN"/>
        </w:rPr>
      </w:pPr>
      <w:r>
        <w:rPr>
          <w:rFonts w:hint="eastAsia" w:ascii="宋体" w:hAnsi="宋体" w:eastAsia="宋体" w:cs="宋体"/>
          <w:kern w:val="2"/>
          <w:sz w:val="32"/>
          <w:szCs w:val="32"/>
          <w:lang w:val="en-US" w:eastAsia="zh-CN" w:bidi="zh-CN"/>
        </w:rPr>
        <w:t>2、</w:t>
      </w:r>
      <w:r>
        <w:rPr>
          <w:rFonts w:hint="default" w:ascii="宋体" w:hAnsi="宋体" w:eastAsia="宋体" w:cs="宋体"/>
          <w:kern w:val="2"/>
          <w:sz w:val="32"/>
          <w:szCs w:val="32"/>
          <w:lang w:val="en-US" w:eastAsia="zh-CN" w:bidi="zh-CN"/>
        </w:rPr>
        <w:t>软件测试内容要求</w:t>
      </w:r>
    </w:p>
    <w:p>
      <w:pPr>
        <w:pStyle w:val="2"/>
        <w:numPr>
          <w:ilvl w:val="0"/>
          <w:numId w:val="0"/>
        </w:numPr>
        <w:ind w:leftChars="0" w:firstLine="640" w:firstLineChars="20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针对本次建设的软件平台系统按照用户文档集、功能性、性能效率、信息安全性、可靠性、兼容性、易用性、维护性、可移植性方面进行全面测试。</w:t>
      </w:r>
    </w:p>
    <w:p>
      <w:pPr>
        <w:pStyle w:val="2"/>
        <w:numPr>
          <w:ilvl w:val="0"/>
          <w:numId w:val="0"/>
        </w:numPr>
        <w:ind w:leftChars="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（1）用户文档集</w:t>
      </w:r>
    </w:p>
    <w:p>
      <w:pPr>
        <w:pStyle w:val="2"/>
        <w:numPr>
          <w:ilvl w:val="0"/>
          <w:numId w:val="0"/>
        </w:numPr>
        <w:ind w:leftChars="0" w:firstLine="640" w:firstLineChars="20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文档审查内容应包括文档的完整性、完备性、正确性、一致性、易理解性、易学性、可操作性的检查和验证，尤其是软件文档与软件程序之间的一致性验证。</w:t>
      </w:r>
    </w:p>
    <w:p>
      <w:pPr>
        <w:pStyle w:val="2"/>
        <w:numPr>
          <w:ilvl w:val="0"/>
          <w:numId w:val="0"/>
        </w:numPr>
        <w:ind w:leftChars="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（2）功能测试</w:t>
      </w:r>
    </w:p>
    <w:p>
      <w:pPr>
        <w:pStyle w:val="2"/>
        <w:numPr>
          <w:ilvl w:val="0"/>
          <w:numId w:val="0"/>
        </w:numPr>
        <w:ind w:leftChars="0" w:firstLine="640" w:firstLineChars="20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功能测试应按照业务需求严格对功能模块、业务流程、界面等进行全方位的测试，对本项目所有业务软件功能准确性、互操作性进行验证，确保业务功能符合实际业务运行需要，满足采购方要求。</w:t>
      </w:r>
    </w:p>
    <w:p>
      <w:pPr>
        <w:pStyle w:val="2"/>
        <w:numPr>
          <w:ilvl w:val="0"/>
          <w:numId w:val="0"/>
        </w:numPr>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①检查软件不应自相矛盾，并且不与产品说明和用户文档集矛盾。</w:t>
      </w:r>
    </w:p>
    <w:p>
      <w:pPr>
        <w:pStyle w:val="2"/>
        <w:numPr>
          <w:ilvl w:val="0"/>
          <w:numId w:val="0"/>
        </w:numPr>
        <w:ind w:leftChars="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②根据功能测试用例逐项测试，对用户文档集中所陈述的所有功能进行测试。</w:t>
      </w:r>
    </w:p>
    <w:p>
      <w:pPr>
        <w:pStyle w:val="2"/>
        <w:numPr>
          <w:ilvl w:val="0"/>
          <w:numId w:val="0"/>
        </w:numPr>
        <w:ind w:leftChars="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③检查业务流转、业务数据的正确性、完整性等。</w:t>
      </w:r>
    </w:p>
    <w:p>
      <w:pPr>
        <w:pStyle w:val="2"/>
        <w:numPr>
          <w:ilvl w:val="0"/>
          <w:numId w:val="0"/>
        </w:numPr>
        <w:ind w:leftChars="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（3）性能测试</w:t>
      </w:r>
    </w:p>
    <w:p>
      <w:pPr>
        <w:pStyle w:val="2"/>
        <w:numPr>
          <w:ilvl w:val="0"/>
          <w:numId w:val="0"/>
        </w:numPr>
        <w:ind w:leftChars="0" w:firstLine="640" w:firstLineChars="20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性能测试应对应用软件的并发用户、响应时间、负载量、吞吐量、资源利用率、事务通过率等是否与用户文档集中的相应描述一致进行测试。</w:t>
      </w:r>
    </w:p>
    <w:p>
      <w:pPr>
        <w:pStyle w:val="2"/>
        <w:numPr>
          <w:ilvl w:val="0"/>
          <w:numId w:val="0"/>
        </w:numPr>
        <w:ind w:leftChars="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（4）信息安全性测试</w:t>
      </w:r>
    </w:p>
    <w:p>
      <w:pPr>
        <w:pStyle w:val="2"/>
        <w:numPr>
          <w:ilvl w:val="0"/>
          <w:numId w:val="0"/>
        </w:numPr>
        <w:ind w:leftChars="0" w:firstLine="640" w:firstLineChars="20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检测产品或系统保护信息和数据的程度。主要考虑保密性、完整性、抗抵赖性、可核查性、真实性以及信息安全性的依从性。</w:t>
      </w:r>
    </w:p>
    <w:p>
      <w:pPr>
        <w:pStyle w:val="2"/>
        <w:numPr>
          <w:ilvl w:val="0"/>
          <w:numId w:val="0"/>
        </w:numPr>
        <w:ind w:leftChars="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验证软件能否防止对程序和数据的未授权访问；验证软件是否能识别对结构数据库或文件完整性产生损害的事件，且能阻止该事件，并通报给授权；软件能否按照信息安全要求，对访问权限进行管理；软件能否对保密数据进行保护，只允许授权用户访问。</w:t>
      </w:r>
    </w:p>
    <w:p>
      <w:pPr>
        <w:pStyle w:val="2"/>
        <w:numPr>
          <w:ilvl w:val="0"/>
          <w:numId w:val="0"/>
        </w:numPr>
        <w:ind w:leftChars="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（5）可靠性测试</w:t>
      </w:r>
    </w:p>
    <w:p>
      <w:pPr>
        <w:pStyle w:val="2"/>
        <w:numPr>
          <w:ilvl w:val="0"/>
          <w:numId w:val="0"/>
        </w:numPr>
        <w:ind w:leftChars="0" w:firstLine="640" w:firstLineChars="20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测试各业务系统在各种条件下使用时，系统各功能操作应具有一定的可靠性。可靠性测试主要检测系统、产品或组件在指定条件下、指定时间内执行功能的程度。应包含成熟性、可用性、容错性、易恢复性、可靠性的依从性。</w:t>
      </w:r>
    </w:p>
    <w:p>
      <w:pPr>
        <w:pStyle w:val="2"/>
        <w:numPr>
          <w:ilvl w:val="0"/>
          <w:numId w:val="0"/>
        </w:numPr>
        <w:ind w:leftChars="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（6）兼容性测试</w:t>
      </w:r>
    </w:p>
    <w:p>
      <w:pPr>
        <w:pStyle w:val="2"/>
        <w:numPr>
          <w:ilvl w:val="0"/>
          <w:numId w:val="0"/>
        </w:numPr>
        <w:ind w:leftChars="0" w:firstLine="640" w:firstLineChars="20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主要是检查软件在不同的软\硬件平台上是否可以正常的运行，共享相同的软硬件条件下，被测软件系统是否能够与其它软件系统正确交换信息，或执行其所需的功能，主要包括共存性和互操作性的测试。</w:t>
      </w:r>
    </w:p>
    <w:p>
      <w:pPr>
        <w:pStyle w:val="2"/>
        <w:numPr>
          <w:ilvl w:val="0"/>
          <w:numId w:val="0"/>
        </w:numPr>
        <w:ind w:leftChars="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（7）易用性测试</w:t>
      </w:r>
    </w:p>
    <w:p>
      <w:pPr>
        <w:pStyle w:val="2"/>
        <w:numPr>
          <w:ilvl w:val="0"/>
          <w:numId w:val="0"/>
        </w:numPr>
        <w:ind w:leftChars="0" w:firstLine="640" w:firstLineChars="20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对本项目的所有应用系统进行易用性方面的测试，测试系统各功能操作是否易于理解和操作，软件的输入、操作方式是否便捷易用易学；检查软件以及软件执行过程中的界面、图形、文字、信息和标识是否易于理解和浏览，布局是否符合用户需求和常规使用习惯；检查并验证软件和相关标识、行业要求、双方合同在易用性方面的符合性。</w:t>
      </w:r>
    </w:p>
    <w:p>
      <w:pPr>
        <w:pStyle w:val="2"/>
        <w:numPr>
          <w:ilvl w:val="0"/>
          <w:numId w:val="0"/>
        </w:numPr>
        <w:ind w:leftChars="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（8）维护性测试</w:t>
      </w:r>
    </w:p>
    <w:p>
      <w:pPr>
        <w:pStyle w:val="2"/>
        <w:numPr>
          <w:ilvl w:val="0"/>
          <w:numId w:val="0"/>
        </w:numPr>
        <w:ind w:leftChars="0" w:firstLine="640" w:firstLineChars="20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从易分析性、易改变性、稳定性、易测试性验证软件。测试是否有可被修改的能力，修改可能包括纠正、改进或软件对环境、需求和功能规格说明变化的适应；验证软件具有的缺陷与失效原因诊断、修改、错误排除等方面的能力以及可扩展能力。</w:t>
      </w:r>
    </w:p>
    <w:p>
      <w:pPr>
        <w:pStyle w:val="2"/>
        <w:numPr>
          <w:ilvl w:val="0"/>
          <w:numId w:val="0"/>
        </w:numPr>
        <w:ind w:leftChars="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（9）可移植性测试</w:t>
      </w:r>
    </w:p>
    <w:p>
      <w:pPr>
        <w:pStyle w:val="2"/>
        <w:numPr>
          <w:ilvl w:val="0"/>
          <w:numId w:val="0"/>
        </w:numPr>
        <w:ind w:leftChars="0" w:firstLine="640" w:firstLineChars="20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可移植性检测，验证系统移植到特定的运行环境中的难易程度，包括第一次建立或从现有环境上移植到另一个环境。在整个项目的开发周期内已经考虑可移植性，在不同的设计阶段采用的接口符合业界标准，也大大的提高项目自身的可移植性。从检验检测层面而言，可移植性测试重点关注不同的接口是否标准化定义。</w:t>
      </w:r>
    </w:p>
    <w:p>
      <w:pPr>
        <w:pStyle w:val="2"/>
        <w:numPr>
          <w:ilvl w:val="0"/>
          <w:numId w:val="0"/>
        </w:numPr>
        <w:ind w:leftChars="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3、提交成果物要求</w:t>
      </w:r>
    </w:p>
    <w:p>
      <w:pPr>
        <w:pStyle w:val="2"/>
        <w:numPr>
          <w:ilvl w:val="0"/>
          <w:numId w:val="0"/>
        </w:numPr>
        <w:ind w:leftChars="0" w:firstLine="640" w:firstLineChars="20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中标人应依据菏泽职业学院新一代信息技术高水平专业群建设项目系统建设要求及国家有关软件质量检测标准，认真分析各系统软件构成及相互间的关系，制定科学严谨的测试规范，对软件的功能、性能、可靠性、易用性、可维护性、安全性及文档质量等进行全面检测。中标方提交的书面材料中应包含但不限于以下成果物内容：</w:t>
      </w:r>
    </w:p>
    <w:p>
      <w:pPr>
        <w:pStyle w:val="2"/>
        <w:numPr>
          <w:ilvl w:val="0"/>
          <w:numId w:val="0"/>
        </w:numPr>
        <w:ind w:leftChars="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（1）测试方案计划</w:t>
      </w:r>
    </w:p>
    <w:p>
      <w:pPr>
        <w:pStyle w:val="2"/>
        <w:numPr>
          <w:ilvl w:val="0"/>
          <w:numId w:val="0"/>
        </w:numPr>
        <w:ind w:leftChars="0" w:firstLine="640" w:firstLineChars="20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依据采购单位系统建设要求及国家有关软件质量检测标准，制订切实可行的测试方案计划。</w:t>
      </w:r>
    </w:p>
    <w:p>
      <w:pPr>
        <w:pStyle w:val="2"/>
        <w:numPr>
          <w:ilvl w:val="0"/>
          <w:numId w:val="0"/>
        </w:numPr>
        <w:ind w:leftChars="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（2）测试报告</w:t>
      </w:r>
    </w:p>
    <w:p>
      <w:pPr>
        <w:pStyle w:val="2"/>
        <w:numPr>
          <w:ilvl w:val="0"/>
          <w:numId w:val="0"/>
        </w:numPr>
        <w:ind w:leftChars="0" w:firstLine="640" w:firstLineChars="20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依据本项目的建设目标及国家相关软件质量检测标准，认真执行测试方案，形成符合国家相关标准的软件测试报告。</w:t>
      </w:r>
    </w:p>
    <w:p>
      <w:pPr>
        <w:pStyle w:val="2"/>
        <w:numPr>
          <w:ilvl w:val="0"/>
          <w:numId w:val="0"/>
        </w:numPr>
        <w:ind w:leftChars="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（3）缺陷报告</w:t>
      </w:r>
    </w:p>
    <w:p>
      <w:pPr>
        <w:pStyle w:val="2"/>
        <w:numPr>
          <w:ilvl w:val="0"/>
          <w:numId w:val="0"/>
        </w:numPr>
        <w:ind w:leftChars="0" w:firstLine="640" w:firstLineChars="200"/>
        <w:rPr>
          <w:rFonts w:hint="default" w:ascii="宋体" w:hAnsi="宋体" w:eastAsia="宋体" w:cs="宋体"/>
          <w:kern w:val="2"/>
          <w:sz w:val="32"/>
          <w:szCs w:val="32"/>
          <w:lang w:val="en-US" w:eastAsia="zh-CN" w:bidi="zh-CN"/>
        </w:rPr>
      </w:pPr>
      <w:r>
        <w:rPr>
          <w:rFonts w:hint="default" w:ascii="宋体" w:hAnsi="宋体" w:eastAsia="宋体" w:cs="宋体"/>
          <w:kern w:val="2"/>
          <w:sz w:val="32"/>
          <w:szCs w:val="32"/>
          <w:lang w:val="en-US" w:eastAsia="zh-CN" w:bidi="zh-CN"/>
        </w:rPr>
        <w:t>中标人应对测试过程中发现的各类问题进行详细记录，并最终形成完整的项目缺陷报告。</w:t>
      </w:r>
    </w:p>
    <w:p>
      <w:pPr>
        <w:pStyle w:val="2"/>
        <w:numPr>
          <w:ilvl w:val="0"/>
          <w:numId w:val="1"/>
        </w:numPr>
        <w:rPr>
          <w:rFonts w:hint="eastAsia" w:ascii="宋体" w:hAnsi="宋体" w:eastAsia="宋体" w:cs="宋体"/>
          <w:kern w:val="2"/>
          <w:sz w:val="32"/>
          <w:szCs w:val="32"/>
          <w:lang w:val="en-US" w:eastAsia="zh-CN" w:bidi="zh-CN"/>
        </w:rPr>
      </w:pPr>
      <w:r>
        <w:rPr>
          <w:rFonts w:hint="eastAsia" w:ascii="宋体" w:hAnsi="宋体" w:eastAsia="宋体" w:cs="宋体"/>
          <w:kern w:val="2"/>
          <w:sz w:val="32"/>
          <w:szCs w:val="32"/>
          <w:lang w:val="en-US" w:eastAsia="zh-CN" w:bidi="zh-CN"/>
        </w:rPr>
        <w:t>验收服务</w:t>
      </w:r>
    </w:p>
    <w:p>
      <w:pPr>
        <w:pStyle w:val="2"/>
        <w:numPr>
          <w:ilvl w:val="0"/>
          <w:numId w:val="0"/>
        </w:numPr>
        <w:ind w:firstLine="640" w:firstLineChars="200"/>
        <w:rPr>
          <w:rFonts w:hint="eastAsia" w:ascii="宋体" w:hAnsi="宋体" w:eastAsia="宋体" w:cs="宋体"/>
          <w:kern w:val="2"/>
          <w:sz w:val="32"/>
          <w:szCs w:val="32"/>
          <w:lang w:val="en-US" w:eastAsia="zh-CN" w:bidi="zh-CN"/>
        </w:rPr>
      </w:pPr>
      <w:r>
        <w:rPr>
          <w:rFonts w:hint="eastAsia" w:ascii="宋体" w:hAnsi="宋体" w:eastAsia="宋体" w:cs="宋体"/>
          <w:kern w:val="2"/>
          <w:sz w:val="32"/>
          <w:szCs w:val="32"/>
          <w:lang w:val="en-US" w:eastAsia="zh-CN" w:bidi="zh-CN"/>
        </w:rPr>
        <w:t>项目完工后，中标单位组织验收活动，依据第三方的检测报告并邀请行业专家参加现场验收活动，结束后形成项目验收报告。</w:t>
      </w:r>
    </w:p>
    <w:p>
      <w:pPr>
        <w:pStyle w:val="2"/>
        <w:numPr>
          <w:ilvl w:val="0"/>
          <w:numId w:val="0"/>
        </w:numPr>
        <w:rPr>
          <w:rFonts w:hint="default" w:ascii="宋体" w:hAnsi="宋体" w:eastAsia="宋体" w:cs="宋体"/>
          <w:kern w:val="2"/>
          <w:sz w:val="32"/>
          <w:szCs w:val="32"/>
          <w:lang w:val="en-US" w:eastAsia="zh-CN" w:bidi="zh-CN"/>
        </w:rPr>
      </w:pPr>
    </w:p>
    <w:p>
      <w:pPr>
        <w:rPr>
          <w:rFonts w:hint="eastAsia"/>
          <w:lang w:eastAsia="zh-CN"/>
        </w:rPr>
      </w:pPr>
    </w:p>
    <w:p>
      <w:pPr>
        <w:rPr>
          <w:rFonts w:hint="eastAsia" w:eastAsiaTheme="minorEastAsia"/>
          <w:sz w:val="32"/>
          <w:szCs w:val="32"/>
          <w:lang w:eastAsia="zh-CN"/>
        </w:rPr>
      </w:pP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3CACE"/>
    <w:multiLevelType w:val="singleLevel"/>
    <w:tmpl w:val="D873CAC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Y2VkNDIwYjBhMDE4YWRiODcwMjllZDAwY2Y0ZjAifQ=="/>
  </w:docVars>
  <w:rsids>
    <w:rsidRoot w:val="08082C66"/>
    <w:rsid w:val="010E6CE0"/>
    <w:rsid w:val="08082C66"/>
    <w:rsid w:val="0930183A"/>
    <w:rsid w:val="13B26760"/>
    <w:rsid w:val="174A35F9"/>
    <w:rsid w:val="270A53DB"/>
    <w:rsid w:val="29091D92"/>
    <w:rsid w:val="43812E53"/>
    <w:rsid w:val="6A3F4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eastAsia="仿宋_GB2312" w:cs="宋体"/>
      <w:sz w:val="24"/>
      <w:szCs w:val="20"/>
    </w:rPr>
  </w:style>
  <w:style w:type="paragraph" w:styleId="3">
    <w:name w:val="Body Text"/>
    <w:basedOn w:val="1"/>
    <w:next w:val="1"/>
    <w:autoRedefine/>
    <w:qFormat/>
    <w:uiPriority w:val="1"/>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2023-12-11T08:46:00Z</dcterms:created>
  <dc:creator>小飞侠～小敏</dc:creator>
  <cp:lastModifiedBy>逐 梦</cp:lastModifiedBy>
  <dcterms:modified xsi:type="dcterms:W3CDTF">2024-04-09T08:10:40Z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14162D10E16A49C4911E616228020837_13</vt:lpwstr>
  </property>
</Properties>
</file>